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CBA" w:rsidRDefault="00A41CBA" w:rsidP="00A41CBA">
      <w:pPr>
        <w:tabs>
          <w:tab w:val="left" w:pos="626"/>
          <w:tab w:val="center" w:pos="5102"/>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rsidR="00A41CBA" w:rsidRDefault="00555CF4" w:rsidP="00555CF4">
      <w:pPr>
        <w:tabs>
          <w:tab w:val="left" w:pos="626"/>
          <w:tab w:val="center" w:pos="5102"/>
        </w:tabs>
        <w:spacing w:after="0" w:line="240" w:lineRule="auto"/>
        <w:jc w:val="center"/>
        <w:rPr>
          <w:rFonts w:ascii="Times New Roman" w:hAnsi="Times New Roman" w:cs="Times New Roman"/>
          <w:b/>
          <w:sz w:val="28"/>
          <w:szCs w:val="28"/>
        </w:rPr>
      </w:pPr>
      <w:r w:rsidRPr="00555CF4">
        <w:rPr>
          <w:rFonts w:ascii="Times New Roman" w:hAnsi="Times New Roman" w:cs="Times New Roman"/>
          <w:b/>
          <w:sz w:val="28"/>
          <w:szCs w:val="28"/>
        </w:rPr>
        <w:drawing>
          <wp:inline distT="0" distB="0" distL="0" distR="0">
            <wp:extent cx="781050" cy="857250"/>
            <wp:effectExtent l="19050" t="0" r="0" b="0"/>
            <wp:docPr id="2"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obl"/>
                    <pic:cNvPicPr>
                      <a:picLocks noChangeAspect="1" noChangeArrowheads="1"/>
                    </pic:cNvPicPr>
                  </pic:nvPicPr>
                  <pic:blipFill>
                    <a:blip r:embed="rId4"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p>
    <w:p w:rsidR="00A41CBA" w:rsidRDefault="00A41CBA" w:rsidP="00A41CBA">
      <w:pPr>
        <w:tabs>
          <w:tab w:val="left" w:pos="626"/>
          <w:tab w:val="center" w:pos="5102"/>
        </w:tabs>
        <w:spacing w:after="0" w:line="240" w:lineRule="auto"/>
        <w:rPr>
          <w:rFonts w:ascii="Times New Roman" w:hAnsi="Times New Roman" w:cs="Times New Roman"/>
          <w:b/>
          <w:sz w:val="28"/>
          <w:szCs w:val="28"/>
        </w:rPr>
      </w:pPr>
    </w:p>
    <w:p w:rsidR="00A41CBA" w:rsidRDefault="00A41CBA" w:rsidP="00555CF4">
      <w:pPr>
        <w:tabs>
          <w:tab w:val="left" w:pos="626"/>
          <w:tab w:val="center" w:pos="5102"/>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  КАМЕНСКОГО СЕЛЬСКОГО ПОСЕЛЕНИЯ</w:t>
      </w:r>
    </w:p>
    <w:p w:rsidR="00A41CBA" w:rsidRDefault="00A41CBA" w:rsidP="00555CF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КАРДЫМОВСКОГО РАЙОНА СМОЛЕНСКОЙ ОБЛАСТИ</w:t>
      </w:r>
    </w:p>
    <w:p w:rsidR="00A41CBA" w:rsidRDefault="00A41CBA" w:rsidP="00A41CBA">
      <w:pPr>
        <w:spacing w:after="0" w:line="240" w:lineRule="auto"/>
        <w:jc w:val="center"/>
        <w:rPr>
          <w:rFonts w:ascii="Times New Roman" w:hAnsi="Times New Roman" w:cs="Times New Roman"/>
          <w:b/>
          <w:sz w:val="28"/>
          <w:szCs w:val="28"/>
        </w:rPr>
      </w:pPr>
    </w:p>
    <w:p w:rsidR="00A41CBA" w:rsidRDefault="00A41CBA" w:rsidP="00A41CBA">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w:t>
      </w:r>
    </w:p>
    <w:p w:rsidR="00A41CBA" w:rsidRDefault="00A41CBA" w:rsidP="00A41CBA">
      <w:pPr>
        <w:spacing w:after="0" w:line="240" w:lineRule="auto"/>
        <w:jc w:val="center"/>
        <w:rPr>
          <w:rFonts w:ascii="Times New Roman" w:hAnsi="Times New Roman" w:cs="Times New Roman"/>
          <w:b/>
          <w:sz w:val="28"/>
          <w:szCs w:val="28"/>
        </w:rPr>
      </w:pPr>
    </w:p>
    <w:p w:rsidR="00A41CBA" w:rsidRDefault="00A41CBA" w:rsidP="00A41CBA">
      <w:pPr>
        <w:shd w:val="clear" w:color="auto" w:fill="FFFFFF"/>
        <w:spacing w:before="324" w:after="0"/>
        <w:ind w:left="7"/>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от 04.03.2020                               №29</w:t>
      </w:r>
    </w:p>
    <w:p w:rsidR="00A41CBA" w:rsidRDefault="00A41CBA" w:rsidP="00A41CBA">
      <w:pPr>
        <w:pStyle w:val="ConsPlusNormal0"/>
        <w:ind w:right="5385" w:firstLine="0"/>
        <w:jc w:val="both"/>
        <w:rPr>
          <w:rFonts w:ascii="Times New Roman" w:hAnsi="Times New Roman" w:cs="Times New Roman"/>
          <w:sz w:val="28"/>
          <w:szCs w:val="28"/>
        </w:rPr>
      </w:pPr>
    </w:p>
    <w:p w:rsidR="00A41CBA" w:rsidRDefault="00A41CBA" w:rsidP="00A41CBA">
      <w:pPr>
        <w:pStyle w:val="ConsPlusNormal0"/>
        <w:ind w:right="5385" w:firstLine="0"/>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A41CBA" w:rsidRDefault="00A41CBA" w:rsidP="00A41CBA">
      <w:pPr>
        <w:pStyle w:val="ConsPlusNormal0"/>
        <w:ind w:right="5385" w:firstLine="0"/>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w:t>
      </w:r>
    </w:p>
    <w:p w:rsidR="00A41CBA" w:rsidRDefault="00A41CBA" w:rsidP="00A41CBA">
      <w:pPr>
        <w:pStyle w:val="ConsPlusNormal0"/>
        <w:ind w:right="5385" w:firstLine="0"/>
        <w:jc w:val="both"/>
        <w:rPr>
          <w:rFonts w:ascii="Times New Roman" w:hAnsi="Times New Roman" w:cs="Times New Roman"/>
          <w:sz w:val="28"/>
          <w:szCs w:val="28"/>
        </w:rPr>
      </w:pPr>
      <w:r>
        <w:rPr>
          <w:rFonts w:ascii="Times New Roman" w:hAnsi="Times New Roman" w:cs="Times New Roman"/>
          <w:sz w:val="28"/>
          <w:szCs w:val="28"/>
        </w:rPr>
        <w:t>Каменского сельского      поселения</w:t>
      </w:r>
    </w:p>
    <w:p w:rsidR="00A41CBA" w:rsidRDefault="00A41CBA" w:rsidP="00A41CBA">
      <w:pPr>
        <w:pStyle w:val="ConsPlusNormal0"/>
        <w:ind w:right="5385" w:firstLine="0"/>
        <w:jc w:val="both"/>
        <w:rPr>
          <w:rFonts w:ascii="Times New Roman" w:hAnsi="Times New Roman" w:cs="Times New Roman"/>
          <w:sz w:val="28"/>
          <w:szCs w:val="28"/>
        </w:rPr>
      </w:pPr>
      <w:r>
        <w:rPr>
          <w:rFonts w:ascii="Times New Roman" w:hAnsi="Times New Roman" w:cs="Times New Roman"/>
          <w:sz w:val="28"/>
          <w:szCs w:val="28"/>
        </w:rPr>
        <w:t xml:space="preserve">Кардымовского района </w:t>
      </w:r>
      <w:proofErr w:type="gramStart"/>
      <w:r>
        <w:rPr>
          <w:rFonts w:ascii="Times New Roman" w:hAnsi="Times New Roman" w:cs="Times New Roman"/>
          <w:sz w:val="28"/>
          <w:szCs w:val="28"/>
        </w:rPr>
        <w:t>Смоленской</w:t>
      </w:r>
      <w:proofErr w:type="gramEnd"/>
    </w:p>
    <w:p w:rsidR="00A41CBA" w:rsidRDefault="00A41CBA" w:rsidP="00A41CBA">
      <w:pPr>
        <w:pStyle w:val="ConsPlusNormal0"/>
        <w:ind w:right="5385" w:firstLine="0"/>
        <w:jc w:val="both"/>
        <w:rPr>
          <w:rFonts w:ascii="Times New Roman" w:hAnsi="Times New Roman" w:cs="Times New Roman"/>
          <w:sz w:val="28"/>
          <w:szCs w:val="28"/>
        </w:rPr>
      </w:pPr>
      <w:r>
        <w:rPr>
          <w:rFonts w:ascii="Times New Roman" w:hAnsi="Times New Roman" w:cs="Times New Roman"/>
          <w:sz w:val="28"/>
          <w:szCs w:val="28"/>
        </w:rPr>
        <w:t>области №32  от 30.03.2016</w:t>
      </w:r>
    </w:p>
    <w:p w:rsidR="00A41CBA" w:rsidRDefault="00A41CBA" w:rsidP="00A41CBA">
      <w:pPr>
        <w:rPr>
          <w:rFonts w:ascii="Times New Roman" w:hAnsi="Times New Roman" w:cs="Times New Roman"/>
          <w:sz w:val="28"/>
          <w:szCs w:val="28"/>
        </w:rPr>
      </w:pPr>
    </w:p>
    <w:p w:rsidR="00A41CBA" w:rsidRDefault="00A41CBA" w:rsidP="00A41CBA">
      <w:pPr>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27.07.2010 №210-ФЗ «Об организации  предоставления государственных и муниципальных услуг» на основании Протеста полученного от И.о</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рокурора Кардымовского района советника юстиции от 31.01.2020 №02-25-2020, Администрация Каменского сельского поселения Кардымовского района Смоленской области</w:t>
      </w:r>
    </w:p>
    <w:p w:rsidR="00A41CBA" w:rsidRDefault="00A41CBA" w:rsidP="00A41CBA">
      <w:pPr>
        <w:rPr>
          <w:rFonts w:ascii="Times New Roman" w:hAnsi="Times New Roman" w:cs="Times New Roman"/>
          <w:sz w:val="28"/>
          <w:szCs w:val="28"/>
        </w:rPr>
      </w:pPr>
      <w:r>
        <w:rPr>
          <w:rFonts w:ascii="Times New Roman" w:hAnsi="Times New Roman" w:cs="Times New Roman"/>
          <w:sz w:val="28"/>
          <w:szCs w:val="28"/>
        </w:rPr>
        <w:t xml:space="preserve">           Постановляет:</w:t>
      </w:r>
    </w:p>
    <w:p w:rsidR="00A41CBA" w:rsidRDefault="00A41CBA" w:rsidP="00A41CBA">
      <w:pPr>
        <w:spacing w:after="0"/>
        <w:jc w:val="both"/>
        <w:rPr>
          <w:rFonts w:ascii="Times New Roman" w:hAnsi="Times New Roman" w:cs="Times New Roman"/>
          <w:sz w:val="28"/>
          <w:szCs w:val="28"/>
        </w:rPr>
      </w:pPr>
      <w:r>
        <w:rPr>
          <w:rFonts w:ascii="Times New Roman" w:hAnsi="Times New Roman" w:cs="Times New Roman"/>
          <w:sz w:val="28"/>
          <w:szCs w:val="28"/>
        </w:rPr>
        <w:t xml:space="preserve">           1. Внести  в административный регламент представления муниципальной услуги «Предоставление в собственность земельных участков, находящихся в муниципальной собственности и земельных участков государственная собственность на которые не разграничена», утвержденный постановлением Администрации  Каменского сельского поселения Кардымовского района Смоленской области от 30.03.2016 №32 следующие изменения:</w:t>
      </w:r>
    </w:p>
    <w:p w:rsidR="00A41CBA" w:rsidRDefault="00A41CBA" w:rsidP="00A41CBA">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1.1. Раздел 2.8 Исчерпывающий перечень оснований для отказа в предоставлении муниципальной услуги дополнить:</w:t>
      </w:r>
    </w:p>
    <w:p w:rsidR="00A41CBA" w:rsidRDefault="00A41CBA" w:rsidP="00A41CBA">
      <w:pPr>
        <w:spacing w:after="0"/>
        <w:jc w:val="both"/>
        <w:rPr>
          <w:rFonts w:ascii="Times New Roman" w:hAnsi="Times New Roman" w:cs="Times New Roman"/>
          <w:sz w:val="28"/>
          <w:szCs w:val="28"/>
        </w:rPr>
      </w:pPr>
      <w:r>
        <w:rPr>
          <w:rFonts w:ascii="Times New Roman" w:hAnsi="Times New Roman" w:cs="Times New Roman"/>
          <w:b/>
          <w:sz w:val="28"/>
          <w:szCs w:val="28"/>
        </w:rPr>
        <w:t xml:space="preserve">          - </w:t>
      </w:r>
      <w:r>
        <w:rPr>
          <w:rFonts w:ascii="Times New Roman" w:hAnsi="Times New Roman" w:cs="Times New Roman"/>
          <w:sz w:val="28"/>
          <w:szCs w:val="28"/>
        </w:rPr>
        <w:t xml:space="preserve">без проведения торгов в случае если с заявлением о </w:t>
      </w:r>
      <w:proofErr w:type="gramStart"/>
      <w:r>
        <w:rPr>
          <w:rFonts w:ascii="Times New Roman" w:hAnsi="Times New Roman" w:cs="Times New Roman"/>
          <w:sz w:val="28"/>
          <w:szCs w:val="28"/>
        </w:rPr>
        <w:t>предоставлении</w:t>
      </w:r>
      <w:proofErr w:type="gramEnd"/>
      <w:r>
        <w:rPr>
          <w:rFonts w:ascii="Times New Roman" w:hAnsi="Times New Roman" w:cs="Times New Roman"/>
          <w:sz w:val="28"/>
          <w:szCs w:val="28"/>
        </w:rPr>
        <w:t xml:space="preserve"> о предоставлении земельного участка, включенного в указанные перечни, обратилось лицо, которое не является субъектом малого и среднего предпринимательства, или лицо, в отношении которого не может оказываться поддержка.</w:t>
      </w:r>
    </w:p>
    <w:p w:rsidR="00A41CBA" w:rsidRDefault="00A41CBA" w:rsidP="00A41CB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w:t>
      </w:r>
      <w:r>
        <w:rPr>
          <w:rFonts w:ascii="Times New Roman" w:hAnsi="Times New Roman" w:cs="Times New Roman"/>
          <w:sz w:val="28"/>
          <w:szCs w:val="28"/>
        </w:rPr>
        <w:lastRenderedPageBreak/>
        <w:t>предусмотренного частью 4 статьи 18 Федерального закона от 24 июля 2007 №209-ФЗ «О развитии малого и среднего предпринимательства  в Российской Федерации», обратилось лицо, которое не является субъектом малого и среднего предпринимательства, или лицо, в отношении которого не может оказываться поддержка в соответствии с частью 3</w:t>
      </w:r>
      <w:proofErr w:type="gramEnd"/>
      <w:r>
        <w:rPr>
          <w:rFonts w:ascii="Times New Roman" w:hAnsi="Times New Roman" w:cs="Times New Roman"/>
          <w:sz w:val="28"/>
          <w:szCs w:val="28"/>
        </w:rPr>
        <w:t xml:space="preserve"> статьи 14 указанного Федерального закона.</w:t>
      </w:r>
    </w:p>
    <w:p w:rsidR="00A41CBA" w:rsidRDefault="00A41CBA" w:rsidP="00A41CBA">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такого основания, как  «на указанного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w:t>
      </w:r>
      <w:proofErr w:type="gramEnd"/>
      <w:r>
        <w:rPr>
          <w:rFonts w:ascii="Times New Roman" w:hAnsi="Times New Roman" w:cs="Times New Roman"/>
          <w:sz w:val="28"/>
          <w:szCs w:val="28"/>
        </w:rPr>
        <w:t xml:space="preserve"> принято решение о сносе самовольной постройки либо решение  о сносе самовольной постройки или её приведение в соответствии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A41CBA" w:rsidRDefault="00A41CBA" w:rsidP="00A41CBA">
      <w:pPr>
        <w:spacing w:after="0"/>
        <w:jc w:val="both"/>
        <w:rPr>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1.2. </w:t>
      </w:r>
      <w:proofErr w:type="gramStart"/>
      <w:r>
        <w:rPr>
          <w:rFonts w:ascii="Times New Roman" w:hAnsi="Times New Roman" w:cs="Times New Roman"/>
          <w:b/>
          <w:sz w:val="28"/>
          <w:szCs w:val="28"/>
        </w:rPr>
        <w:t xml:space="preserve">Раздел 5 административного регламента «Досудебное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 же организаций, осуществляющих функции по предоставлению государственных или муниципальных услуг или их работников» изложить в новой  редакции:       </w:t>
      </w:r>
      <w:proofErr w:type="gramEnd"/>
    </w:p>
    <w:p w:rsidR="00A41CBA" w:rsidRDefault="00A41CBA" w:rsidP="00A41CB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5.1.Заявитель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и специалистами многофункционального центра, в досудебном (внесудебном) порядке.</w:t>
      </w:r>
    </w:p>
    <w:p w:rsidR="00A41CBA" w:rsidRDefault="00A41CBA" w:rsidP="00A41CBA">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5.2.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41CBA" w:rsidRDefault="00A41CBA" w:rsidP="00A41CBA">
      <w:pPr>
        <w:spacing w:after="0"/>
        <w:rPr>
          <w:rFonts w:ascii="Times New Roman" w:hAnsi="Times New Roman" w:cs="Times New Roman"/>
          <w:sz w:val="28"/>
          <w:szCs w:val="28"/>
        </w:rPr>
      </w:pPr>
      <w:r>
        <w:rPr>
          <w:rFonts w:ascii="Times New Roman" w:hAnsi="Times New Roman" w:cs="Times New Roman"/>
          <w:sz w:val="28"/>
          <w:szCs w:val="28"/>
        </w:rPr>
        <w:t xml:space="preserve">         Заявитель может обратиться с жалобой, в том числе в следующих случаях:</w:t>
      </w:r>
    </w:p>
    <w:p w:rsidR="00A41CBA" w:rsidRDefault="00A41CBA" w:rsidP="00A41CB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нарушения срока регистрации запроса заявителя о предоставлении муниципальной услуги;</w:t>
      </w:r>
    </w:p>
    <w:p w:rsidR="00A41CBA" w:rsidRDefault="00A41CBA" w:rsidP="00A41CB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нарушения срока предоставления муниципальной услуги;</w:t>
      </w:r>
    </w:p>
    <w:p w:rsidR="00A41CBA" w:rsidRDefault="00A41CBA" w:rsidP="00A41CB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требования у заявителя документов или информации, либо осуществления действий, предоставление или осуществление которых не предусмотренных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w:t>
      </w:r>
    </w:p>
    <w:p w:rsidR="00A41CBA" w:rsidRDefault="00A41CBA" w:rsidP="00A41CB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отказа в приеме документов, представление которых предусмотрено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 у заявителя;</w:t>
      </w:r>
    </w:p>
    <w:p w:rsidR="00A41CBA" w:rsidRDefault="00A41CBA" w:rsidP="00A41CBA">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 муниципальными правовыми актами;</w:t>
      </w:r>
      <w:proofErr w:type="gramEnd"/>
    </w:p>
    <w:p w:rsidR="00A41CBA" w:rsidRDefault="00A41CBA" w:rsidP="00A41CB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rsidR="00A41CBA" w:rsidRDefault="00A41CBA" w:rsidP="00A41CBA">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A41CBA" w:rsidRDefault="00A41CBA" w:rsidP="00A41CBA">
      <w:pPr>
        <w:shd w:val="clear" w:color="auto" w:fill="FFFFFF"/>
        <w:spacing w:after="0"/>
        <w:ind w:firstLine="709"/>
        <w:jc w:val="both"/>
        <w:rPr>
          <w:rStyle w:val="blk"/>
        </w:rPr>
      </w:pPr>
      <w:r>
        <w:rPr>
          <w:rStyle w:val="blk"/>
          <w:rFonts w:ascii="Times New Roman" w:hAnsi="Times New Roman" w:cs="Times New Roman"/>
          <w:sz w:val="28"/>
          <w:szCs w:val="28"/>
        </w:rPr>
        <w:t>8) нарушения срока или порядка выдачи документов по результатам предоставления муниципальной услуги;</w:t>
      </w:r>
    </w:p>
    <w:p w:rsidR="00A41CBA" w:rsidRDefault="00A41CBA" w:rsidP="00A41CBA">
      <w:pPr>
        <w:shd w:val="clear" w:color="auto" w:fill="FFFFFF"/>
        <w:spacing w:after="0"/>
        <w:ind w:firstLine="709"/>
        <w:jc w:val="both"/>
      </w:pPr>
      <w:proofErr w:type="gramStart"/>
      <w:r>
        <w:rPr>
          <w:rStyle w:val="blk"/>
          <w:rFonts w:ascii="Times New Roman" w:hAnsi="Times New Roman" w:cs="Times New Roman"/>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Style w:val="blk"/>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w:t>
      </w:r>
      <w:r>
        <w:rPr>
          <w:rStyle w:val="blk"/>
          <w:sz w:val="28"/>
          <w:szCs w:val="28"/>
        </w:rPr>
        <w:t xml:space="preserve"> </w:t>
      </w:r>
      <w:r>
        <w:rPr>
          <w:rStyle w:val="blk"/>
          <w:rFonts w:ascii="Times New Roman" w:hAnsi="Times New Roman" w:cs="Times New Roman"/>
          <w:sz w:val="28"/>
          <w:szCs w:val="28"/>
        </w:rPr>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A41CBA" w:rsidRDefault="00A41CBA" w:rsidP="00A41CBA">
      <w:pPr>
        <w:shd w:val="clear" w:color="auto" w:fill="FFFFFF"/>
        <w:ind w:firstLine="709"/>
        <w:jc w:val="both"/>
        <w:rPr>
          <w:rFonts w:ascii="Times New Roman" w:hAnsi="Times New Roman" w:cs="Times New Roman"/>
          <w:sz w:val="28"/>
          <w:szCs w:val="28"/>
        </w:rPr>
      </w:pPr>
      <w:r>
        <w:rPr>
          <w:rStyle w:val="blk"/>
          <w:rFonts w:ascii="Times New Roman" w:hAnsi="Times New Roman" w:cs="Times New Roman"/>
          <w:sz w:val="28"/>
          <w:szCs w:val="28"/>
        </w:rPr>
        <w:lastRenderedPageBreak/>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17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A41CBA" w:rsidRDefault="00A41CBA" w:rsidP="00A41CBA">
      <w:pPr>
        <w:spacing w:after="0"/>
        <w:ind w:firstLine="709"/>
        <w:jc w:val="both"/>
        <w:rPr>
          <w:rFonts w:ascii="Times New Roman" w:hAnsi="Times New Roman" w:cs="Times New Roman"/>
          <w:sz w:val="28"/>
          <w:szCs w:val="28"/>
        </w:rPr>
      </w:pPr>
      <w:r>
        <w:rPr>
          <w:rFonts w:ascii="Times New Roman" w:hAnsi="Times New Roman" w:cs="Times New Roman"/>
          <w:sz w:val="28"/>
          <w:szCs w:val="28"/>
        </w:rPr>
        <w:t>5.3.Ответ на жалобу заявителя не дается в случаях, если:</w:t>
      </w:r>
    </w:p>
    <w:p w:rsidR="00A41CBA" w:rsidRDefault="00A41CBA" w:rsidP="00A41C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в жалобе не </w:t>
      </w:r>
      <w:proofErr w:type="gramStart"/>
      <w:r>
        <w:rPr>
          <w:rFonts w:ascii="Times New Roman" w:hAnsi="Times New Roman" w:cs="Times New Roman"/>
          <w:sz w:val="28"/>
          <w:szCs w:val="28"/>
        </w:rPr>
        <w:t>указаны</w:t>
      </w:r>
      <w:proofErr w:type="gramEnd"/>
      <w:r>
        <w:rPr>
          <w:rFonts w:ascii="Times New Roman" w:hAnsi="Times New Roman" w:cs="Times New Roman"/>
          <w:sz w:val="28"/>
          <w:szCs w:val="28"/>
        </w:rPr>
        <w:t xml:space="preserve">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w:t>
      </w:r>
      <w:proofErr w:type="gramStart"/>
      <w:r>
        <w:rPr>
          <w:rFonts w:ascii="Times New Roman" w:hAnsi="Times New Roman" w:cs="Times New Roman"/>
          <w:sz w:val="28"/>
          <w:szCs w:val="28"/>
        </w:rPr>
        <w:t>совершившим</w:t>
      </w:r>
      <w:proofErr w:type="gramEnd"/>
      <w:r>
        <w:rPr>
          <w:rFonts w:ascii="Times New Roman" w:hAnsi="Times New Roman" w:cs="Times New Roman"/>
          <w:sz w:val="28"/>
          <w:szCs w:val="28"/>
        </w:rPr>
        <w:t>, жалоба подлежит направлению в государственный орган в соответствии с его компетенцией;</w:t>
      </w:r>
    </w:p>
    <w:p w:rsidR="00A41CBA" w:rsidRDefault="00A41CBA" w:rsidP="00A41CBA">
      <w:pPr>
        <w:spacing w:after="0"/>
        <w:ind w:firstLine="709"/>
        <w:jc w:val="both"/>
        <w:rPr>
          <w:rFonts w:ascii="Times New Roman" w:hAnsi="Times New Roman" w:cs="Times New Roman"/>
          <w:sz w:val="28"/>
          <w:szCs w:val="28"/>
        </w:rPr>
      </w:pPr>
      <w:r>
        <w:rPr>
          <w:rFonts w:ascii="Times New Roman" w:hAnsi="Times New Roman" w:cs="Times New Roman"/>
          <w:sz w:val="28"/>
          <w:szCs w:val="28"/>
        </w:rPr>
        <w:t>- текст жалобы не поддается прочтению,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A41CBA" w:rsidRDefault="00A41CBA" w:rsidP="00A41CBA">
      <w:pPr>
        <w:spacing w:after="0"/>
        <w:ind w:firstLine="709"/>
        <w:jc w:val="both"/>
        <w:rPr>
          <w:rFonts w:ascii="Times New Roman" w:hAnsi="Times New Roman" w:cs="Times New Roman"/>
          <w:sz w:val="28"/>
          <w:szCs w:val="28"/>
        </w:rPr>
      </w:pPr>
      <w:r>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rsidR="00A41CBA" w:rsidRDefault="00A41CBA" w:rsidP="00A41CBA">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Орган, предоставляющий муниципальную услугу, предоставляющего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 </w:t>
      </w:r>
      <w:proofErr w:type="gramEnd"/>
    </w:p>
    <w:p w:rsidR="00A41CBA" w:rsidRDefault="00A41CBA" w:rsidP="00A41CB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5.4.Заявитель вправе подать жалобу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41CBA" w:rsidRDefault="00A41CBA" w:rsidP="00A41CB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5.5.Жалоба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A41CBA" w:rsidRDefault="00A41CBA" w:rsidP="00A41CBA">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5.6.Жалоба,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Pr>
          <w:rFonts w:ascii="Times New Roman" w:hAnsi="Times New Roman" w:cs="Times New Roman"/>
          <w:sz w:val="28"/>
          <w:szCs w:val="28"/>
        </w:rPr>
        <w:t xml:space="preserve"> таких исправлений - в течение 5 рабочих дней со дня ее регистрации.</w:t>
      </w:r>
    </w:p>
    <w:p w:rsidR="00A41CBA" w:rsidRDefault="00A41CBA" w:rsidP="00A41CB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5.7. Жалоба должна содержать:</w:t>
      </w:r>
    </w:p>
    <w:p w:rsidR="00A41CBA" w:rsidRDefault="00A41CBA" w:rsidP="00A41CB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41CBA" w:rsidRDefault="00A41CBA" w:rsidP="00A41CBA">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1CBA" w:rsidRDefault="00A41CBA" w:rsidP="00A41CB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41CBA" w:rsidRDefault="00A41CBA" w:rsidP="00A41CB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41CBA" w:rsidRDefault="00A41CBA" w:rsidP="00A41CB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A41CBA" w:rsidRDefault="00A41CBA" w:rsidP="00A41CB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5.8. По результатам рассмотрения жалобы орган, предоставляющий муниципальную услугу, принимает одно из следующих решений:</w:t>
      </w:r>
    </w:p>
    <w:p w:rsidR="00A41CBA" w:rsidRDefault="00A41CBA" w:rsidP="00A41CBA">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 муниципальными правовыми актами, а также в иных формах;</w:t>
      </w:r>
      <w:proofErr w:type="gramEnd"/>
    </w:p>
    <w:p w:rsidR="00A41CBA" w:rsidRDefault="00A41CBA" w:rsidP="00A41CB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отказывает в удовлетворении жалобы.</w:t>
      </w:r>
    </w:p>
    <w:p w:rsidR="00A41CBA" w:rsidRDefault="00A41CBA" w:rsidP="00A41CB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5.9.Не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1CBA" w:rsidRDefault="00A41CBA" w:rsidP="00A41CBA">
      <w:pPr>
        <w:shd w:val="clear" w:color="auto" w:fill="FFFFFF"/>
        <w:spacing w:after="0"/>
        <w:ind w:firstLine="709"/>
        <w:jc w:val="both"/>
        <w:rPr>
          <w:rFonts w:ascii="Times New Roman" w:hAnsi="Times New Roman" w:cs="Times New Roman"/>
          <w:sz w:val="28"/>
          <w:szCs w:val="28"/>
        </w:rPr>
      </w:pPr>
      <w:r>
        <w:rPr>
          <w:rStyle w:val="blk"/>
          <w:rFonts w:ascii="Times New Roman" w:hAnsi="Times New Roman" w:cs="Times New Roman"/>
          <w:sz w:val="28"/>
          <w:szCs w:val="28"/>
        </w:rPr>
        <w:t xml:space="preserve">5.10.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привлекаемой уполномоченным многофункциональным центром, в </w:t>
      </w:r>
      <w:r>
        <w:rPr>
          <w:rStyle w:val="blk"/>
          <w:rFonts w:ascii="Times New Roman" w:hAnsi="Times New Roman" w:cs="Times New Roman"/>
          <w:sz w:val="28"/>
          <w:szCs w:val="28"/>
        </w:rPr>
        <w:lastRenderedPageBreak/>
        <w:t xml:space="preserve">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Style w:val="blk"/>
          <w:rFonts w:ascii="Times New Roman" w:hAnsi="Times New Roman" w:cs="Times New Roman"/>
          <w:sz w:val="28"/>
          <w:szCs w:val="28"/>
        </w:rPr>
        <w:t>неудобства</w:t>
      </w:r>
      <w:proofErr w:type="gramEnd"/>
      <w:r>
        <w:rPr>
          <w:rStyle w:val="blk"/>
          <w:rFonts w:ascii="Times New Roman" w:hAnsi="Times New Roman" w:cs="Times New Roman"/>
          <w:sz w:val="28"/>
          <w:szCs w:val="28"/>
        </w:rPr>
        <w:t xml:space="preserve"> и указывается информация о действиях, которые необходимо совершить заявителю в целях получения муниципальной услуги.</w:t>
      </w:r>
    </w:p>
    <w:p w:rsidR="00A41CBA" w:rsidRDefault="00A41CBA" w:rsidP="00A41CBA">
      <w:pPr>
        <w:shd w:val="clear" w:color="auto" w:fill="FFFFFF"/>
        <w:spacing w:after="0"/>
        <w:ind w:firstLine="709"/>
        <w:jc w:val="both"/>
        <w:rPr>
          <w:rFonts w:ascii="Times New Roman" w:hAnsi="Times New Roman" w:cs="Times New Roman"/>
          <w:sz w:val="28"/>
          <w:szCs w:val="28"/>
        </w:rPr>
      </w:pPr>
      <w:r>
        <w:rPr>
          <w:rStyle w:val="blk"/>
          <w:rFonts w:ascii="Times New Roman" w:hAnsi="Times New Roman" w:cs="Times New Roman"/>
          <w:sz w:val="28"/>
          <w:szCs w:val="28"/>
        </w:rPr>
        <w:t xml:space="preserve">В случае признания </w:t>
      </w:r>
      <w:proofErr w:type="gramStart"/>
      <w:r>
        <w:rPr>
          <w:rStyle w:val="blk"/>
          <w:rFonts w:ascii="Times New Roman" w:hAnsi="Times New Roman" w:cs="Times New Roman"/>
          <w:sz w:val="28"/>
          <w:szCs w:val="28"/>
        </w:rPr>
        <w:t>жалобы</w:t>
      </w:r>
      <w:proofErr w:type="gramEnd"/>
      <w:r>
        <w:rPr>
          <w:rStyle w:val="blk"/>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41CBA" w:rsidRDefault="00A41CBA" w:rsidP="00A41CB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5.11.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в судебном порядке.</w:t>
      </w:r>
    </w:p>
    <w:p w:rsidR="00A41CBA" w:rsidRDefault="00A41CBA" w:rsidP="00A41CBA">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2. Контроль исполнения настоящего постановления оставляю за собой.</w:t>
      </w:r>
    </w:p>
    <w:p w:rsidR="00A41CBA" w:rsidRDefault="00A41CBA" w:rsidP="00A41CBA">
      <w:pPr>
        <w:spacing w:after="0"/>
        <w:jc w:val="both"/>
        <w:rPr>
          <w:rFonts w:ascii="Times New Roman" w:hAnsi="Times New Roman" w:cs="Times New Roman"/>
          <w:sz w:val="28"/>
          <w:szCs w:val="28"/>
        </w:rPr>
      </w:pPr>
      <w:r>
        <w:rPr>
          <w:rFonts w:ascii="Times New Roman" w:hAnsi="Times New Roman" w:cs="Times New Roman"/>
          <w:sz w:val="28"/>
          <w:szCs w:val="28"/>
        </w:rPr>
        <w:t xml:space="preserve">         3.Настоящее постановление вступает в силу со дня его подписания.</w:t>
      </w:r>
    </w:p>
    <w:p w:rsidR="00A41CBA" w:rsidRDefault="00A41CBA" w:rsidP="00A41CBA">
      <w:pPr>
        <w:spacing w:after="0"/>
        <w:rPr>
          <w:rFonts w:ascii="Times New Roman" w:hAnsi="Times New Roman" w:cs="Times New Roman"/>
          <w:sz w:val="28"/>
          <w:szCs w:val="28"/>
        </w:rPr>
      </w:pPr>
    </w:p>
    <w:p w:rsidR="00A41CBA" w:rsidRDefault="00A41CBA" w:rsidP="00A41CBA">
      <w:pPr>
        <w:tabs>
          <w:tab w:val="left" w:pos="9257"/>
        </w:tabs>
        <w:spacing w:after="0"/>
        <w:rPr>
          <w:rFonts w:ascii="Times New Roman" w:hAnsi="Times New Roman" w:cs="Times New Roman"/>
          <w:b/>
          <w:sz w:val="28"/>
          <w:szCs w:val="28"/>
        </w:rPr>
      </w:pPr>
      <w:r>
        <w:rPr>
          <w:rFonts w:ascii="Times New Roman" w:hAnsi="Times New Roman" w:cs="Times New Roman"/>
          <w:sz w:val="28"/>
          <w:szCs w:val="28"/>
        </w:rPr>
        <w:t xml:space="preserve">Глава муниципального образования                                                      </w:t>
      </w:r>
      <w:r>
        <w:rPr>
          <w:rFonts w:ascii="Times New Roman" w:hAnsi="Times New Roman" w:cs="Times New Roman"/>
          <w:b/>
          <w:sz w:val="28"/>
          <w:szCs w:val="28"/>
        </w:rPr>
        <w:t>В.П.Шевелева</w:t>
      </w:r>
      <w:r>
        <w:rPr>
          <w:rFonts w:ascii="Times New Roman" w:hAnsi="Times New Roman" w:cs="Times New Roman"/>
          <w:b/>
          <w:sz w:val="28"/>
          <w:szCs w:val="28"/>
        </w:rPr>
        <w:tab/>
      </w:r>
    </w:p>
    <w:p w:rsidR="00A41CBA" w:rsidRDefault="00A41CBA" w:rsidP="00A41CBA">
      <w:pPr>
        <w:spacing w:after="0"/>
        <w:rPr>
          <w:rFonts w:ascii="Times New Roman" w:hAnsi="Times New Roman" w:cs="Times New Roman"/>
          <w:sz w:val="28"/>
          <w:szCs w:val="28"/>
        </w:rPr>
      </w:pPr>
      <w:r>
        <w:rPr>
          <w:rFonts w:ascii="Times New Roman" w:hAnsi="Times New Roman" w:cs="Times New Roman"/>
          <w:sz w:val="28"/>
          <w:szCs w:val="28"/>
        </w:rPr>
        <w:t>Каменского сельского поселения</w:t>
      </w:r>
    </w:p>
    <w:p w:rsidR="00A41CBA" w:rsidRDefault="00A41CBA" w:rsidP="00A41CBA">
      <w:pPr>
        <w:rPr>
          <w:rFonts w:ascii="Times New Roman" w:hAnsi="Times New Roman" w:cs="Times New Roman"/>
          <w:sz w:val="28"/>
          <w:szCs w:val="28"/>
        </w:rPr>
      </w:pPr>
      <w:r>
        <w:rPr>
          <w:rFonts w:ascii="Times New Roman" w:hAnsi="Times New Roman" w:cs="Times New Roman"/>
          <w:sz w:val="28"/>
          <w:szCs w:val="28"/>
        </w:rPr>
        <w:t>Кардымовского района Смоленской области</w:t>
      </w:r>
    </w:p>
    <w:p w:rsidR="00A41CBA" w:rsidRDefault="00A41CBA" w:rsidP="00A41CBA">
      <w:pPr>
        <w:pStyle w:val="ConsPlusNormal0"/>
        <w:widowControl/>
        <w:ind w:firstLine="0"/>
        <w:jc w:val="right"/>
        <w:rPr>
          <w:rFonts w:ascii="Times New Roman" w:hAnsi="Times New Roman" w:cs="Times New Roman"/>
          <w:color w:val="000000"/>
          <w:sz w:val="28"/>
          <w:szCs w:val="28"/>
        </w:rPr>
      </w:pPr>
      <w:r>
        <w:rPr>
          <w:rFonts w:ascii="Times New Roman" w:hAnsi="Times New Roman" w:cs="Times New Roman"/>
          <w:color w:val="000000"/>
          <w:sz w:val="28"/>
          <w:szCs w:val="28"/>
        </w:rPr>
        <w:br w:type="textWrapping" w:clear="all"/>
      </w:r>
    </w:p>
    <w:p w:rsidR="00A41CBA" w:rsidRDefault="00A41CBA" w:rsidP="00A41CBA">
      <w:pPr>
        <w:pStyle w:val="ConsPlusNormal0"/>
        <w:ind w:firstLine="0"/>
        <w:jc w:val="right"/>
        <w:outlineLvl w:val="0"/>
        <w:rPr>
          <w:rFonts w:ascii="Times New Roman" w:hAnsi="Times New Roman" w:cs="Times New Roman"/>
          <w:sz w:val="28"/>
          <w:szCs w:val="28"/>
        </w:rPr>
      </w:pPr>
    </w:p>
    <w:p w:rsidR="00A41CBA" w:rsidRDefault="00A41CBA" w:rsidP="00A41CBA"/>
    <w:p w:rsidR="00A41CBA" w:rsidRDefault="00A41CBA" w:rsidP="00A41CBA"/>
    <w:p w:rsidR="00A41CBA" w:rsidRDefault="00A41CBA" w:rsidP="00A41CBA"/>
    <w:p w:rsidR="00A41CBA" w:rsidRDefault="00A41CBA" w:rsidP="00A41CBA"/>
    <w:p w:rsidR="00A41CBA" w:rsidRDefault="00A41CBA" w:rsidP="00A41CBA"/>
    <w:p w:rsidR="00F84483" w:rsidRDefault="00F84483"/>
    <w:sectPr w:rsidR="00F84483" w:rsidSect="00A41CBA">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41CBA"/>
    <w:rsid w:val="002A6A98"/>
    <w:rsid w:val="003025C0"/>
    <w:rsid w:val="00555CF4"/>
    <w:rsid w:val="00A24AE6"/>
    <w:rsid w:val="00A41CBA"/>
    <w:rsid w:val="00F844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CB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A41CBA"/>
    <w:rPr>
      <w:rFonts w:ascii="Arial" w:eastAsia="Times New Roman" w:hAnsi="Arial" w:cs="Arial"/>
      <w:sz w:val="20"/>
      <w:szCs w:val="20"/>
    </w:rPr>
  </w:style>
  <w:style w:type="paragraph" w:customStyle="1" w:styleId="ConsPlusNormal0">
    <w:name w:val="ConsPlusNormal"/>
    <w:link w:val="ConsPlusNormal"/>
    <w:rsid w:val="00A41CB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blk">
    <w:name w:val="blk"/>
    <w:basedOn w:val="a0"/>
    <w:rsid w:val="00A41CBA"/>
  </w:style>
  <w:style w:type="paragraph" w:styleId="a3">
    <w:name w:val="Balloon Text"/>
    <w:basedOn w:val="a"/>
    <w:link w:val="a4"/>
    <w:uiPriority w:val="99"/>
    <w:semiHidden/>
    <w:unhideWhenUsed/>
    <w:rsid w:val="00555C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5CF4"/>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1992</Words>
  <Characters>11357</Characters>
  <Application>Microsoft Office Word</Application>
  <DocSecurity>0</DocSecurity>
  <Lines>94</Lines>
  <Paragraphs>26</Paragraphs>
  <ScaleCrop>false</ScaleCrop>
  <Company>Reanimator Extreme Edition</Company>
  <LinksUpToDate>false</LinksUpToDate>
  <CharactersWithSpaces>13323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3</cp:revision>
  <dcterms:created xsi:type="dcterms:W3CDTF">2020-03-11T11:22:00Z</dcterms:created>
  <dcterms:modified xsi:type="dcterms:W3CDTF">2020-03-11T11:30:00Z</dcterms:modified>
</cp:coreProperties>
</file>