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53" w:rsidRDefault="001D0753" w:rsidP="001D07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51435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5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753" w:rsidRDefault="001D0753" w:rsidP="001D0753"/>
    <w:p w:rsidR="001D0753" w:rsidRDefault="001D0753" w:rsidP="001D0753"/>
    <w:p w:rsidR="001D0753" w:rsidRDefault="001D0753" w:rsidP="004758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КАМЕНСКОГО СЕЛЬСКОГО ПОСЕЛЕНИЯ</w:t>
      </w:r>
    </w:p>
    <w:p w:rsidR="001D0753" w:rsidRDefault="001D0753" w:rsidP="004758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D0753" w:rsidRDefault="001D0753" w:rsidP="001D0753">
      <w:pPr>
        <w:spacing w:after="0"/>
        <w:rPr>
          <w:rFonts w:ascii="Times New Roman" w:hAnsi="Times New Roman" w:cs="Times New Roman"/>
          <w:caps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D0753" w:rsidRDefault="001D0753" w:rsidP="001D0753">
      <w:pPr>
        <w:spacing w:after="0"/>
        <w:rPr>
          <w:rFonts w:ascii="Times New Roman" w:hAnsi="Times New Roman" w:cs="Times New Roman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«01» марта    2022     №  18</w:t>
      </w: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pStyle w:val="a6"/>
        <w:jc w:val="both"/>
      </w:pPr>
      <w:r>
        <w:t>Об утверждении плана противопожарных мероприятий по подготовке населенных пунктов и организаций к работе в условиях весенне-летнего периода 2022 года</w:t>
      </w:r>
    </w:p>
    <w:p w:rsidR="001D0753" w:rsidRDefault="001D0753" w:rsidP="001D0753">
      <w:pPr>
        <w:spacing w:after="0"/>
        <w:ind w:right="-17" w:firstLine="720"/>
        <w:jc w:val="both"/>
        <w:rPr>
          <w:rFonts w:ascii="Times New Roman" w:hAnsi="Times New Roman" w:cs="Times New Roman"/>
          <w:sz w:val="28"/>
        </w:rPr>
      </w:pPr>
    </w:p>
    <w:p w:rsidR="001D0753" w:rsidRDefault="001D0753" w:rsidP="001D0753">
      <w:pPr>
        <w:spacing w:after="0"/>
        <w:ind w:right="-17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Руководствуясь Федеральным законом от 21 декабря 1994 года № 69-ФЗ «О пожарной безопасности»,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 сентября 2020 года № 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</w:rPr>
        <w:t>, в целях предупреждения возникновения пожаров в весенне-летний период 2022 года на территории Каменского сельского поселения Кардымовского района Смоленской области и своевременной организации их тушения Администрация Каменского сельского поселения Кардымовского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 Смоленской области </w:t>
      </w:r>
    </w:p>
    <w:p w:rsidR="001D0753" w:rsidRDefault="001D0753" w:rsidP="001D0753">
      <w:pPr>
        <w:spacing w:after="0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ind w:right="-17" w:firstLine="72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1. Рекомендовать руководителям организаций и учреждений, расположенных на территории Каменского сельского поселения Кардымовского района Смоленской области, независимо от организационно-правовых форм и форм собственности: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1.1. В срок до 20 марта 2022 года разработать планы противопожарных мероприятий по подготовке организаций к работе в условиях весенне-летнего периода 2022 года, в которых предусмотреть: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 xml:space="preserve">- проверку и приведение в исправное состояние источников противопожарного водоснабжения, водозаборных устройств, указателей и подъездных путей к </w:t>
      </w:r>
      <w:proofErr w:type="spellStart"/>
      <w:r>
        <w:t>водоисточникам</w:t>
      </w:r>
      <w:proofErr w:type="spellEnd"/>
      <w:r>
        <w:t>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lastRenderedPageBreak/>
        <w:t>- оборудование подведомственных объектов системами автоматической противопожарной защиты;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- оснащение подведомственных объектов первичными средствами пожаротушения;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- временное отключение от источников электроснабжения зданий и сооружений, неэксплуатируемых в летний период;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- принятие в установленном законом порядке решений о сносе снятых с учета строений;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 xml:space="preserve">- проверку (ремонт) </w:t>
      </w:r>
      <w:proofErr w:type="spellStart"/>
      <w:r>
        <w:t>молниезащиты</w:t>
      </w:r>
      <w:proofErr w:type="spellEnd"/>
      <w:r>
        <w:t xml:space="preserve"> зданий и сооружений;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-выполнение иных мероприятий, исключающих возможность возникновения пожаров в зданиях и сооружениях вследствие перехода огня при природных пожарах (удаление сухой растительности, мусора, других горючих материалов), а также создающих условия для своевременного обнаружения пожаров и их тушения.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 xml:space="preserve">1.2. При отсутствии наружной водопроводной сети или в дополнение к ней предусмотреть сооружение противопожарных резервуаров, водоемов либо возможность использования естественных </w:t>
      </w:r>
      <w:proofErr w:type="spellStart"/>
      <w:r>
        <w:t>водоисточников</w:t>
      </w:r>
      <w:proofErr w:type="spellEnd"/>
      <w:r>
        <w:t>.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1.3. Руководителям общеобразовательных, лечебных учреждений обеспечить проведение мероприятий о правилах поведения в пожароопасный период.</w:t>
      </w:r>
    </w:p>
    <w:p w:rsidR="001D0753" w:rsidRDefault="001D0753" w:rsidP="001D0753">
      <w:pPr>
        <w:pStyle w:val="a6"/>
        <w:tabs>
          <w:tab w:val="left" w:pos="10063"/>
        </w:tabs>
        <w:ind w:right="-17" w:firstLine="720"/>
        <w:jc w:val="both"/>
      </w:pPr>
      <w:r>
        <w:t>2. Утвердить план противопожарных мероприятий по подготовке населенных пунктов и организаций к работе в условиях весенне-летнего периода 2022 года согласно приложению.</w:t>
      </w:r>
    </w:p>
    <w:p w:rsidR="001D0753" w:rsidRDefault="001D0753" w:rsidP="001D0753">
      <w:pPr>
        <w:tabs>
          <w:tab w:val="left" w:pos="709"/>
          <w:tab w:val="left" w:pos="1080"/>
          <w:tab w:val="left" w:pos="5640"/>
        </w:tabs>
        <w:spacing w:after="0"/>
        <w:jc w:val="both"/>
      </w:pPr>
      <w:r>
        <w:t xml:space="preserve"> </w:t>
      </w:r>
      <w:r>
        <w:rPr>
          <w:szCs w:val="28"/>
        </w:rPr>
        <w:t xml:space="preserve">                </w:t>
      </w:r>
      <w:r>
        <w:rPr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  настоящее   постановление    на    информационном    стенде Администрации Каменского сельского поселения Кардымовского района Смоленской области и разместить </w:t>
      </w:r>
      <w:r>
        <w:rPr>
          <w:rFonts w:ascii="Times New Roman" w:eastAsia="Calibri" w:hAnsi="Times New Roman" w:cs="Times New Roman"/>
          <w:color w:val="252519"/>
          <w:sz w:val="28"/>
          <w:szCs w:val="28"/>
          <w:lang w:eastAsia="en-US"/>
        </w:rPr>
        <w:t>на официальном сайте</w:t>
      </w:r>
      <w:proofErr w:type="gramStart"/>
      <w:r>
        <w:rPr>
          <w:rFonts w:ascii="Times New Roman" w:eastAsia="Calibri" w:hAnsi="Times New Roman" w:cs="Times New Roman"/>
          <w:color w:val="252519"/>
          <w:sz w:val="28"/>
          <w:szCs w:val="28"/>
          <w:lang w:eastAsia="en-US"/>
        </w:rPr>
        <w:t xml:space="preserve"> .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</w:r>
    </w:p>
    <w:p w:rsidR="001D0753" w:rsidRDefault="001D0753" w:rsidP="001D075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D0753" w:rsidRDefault="001D0753" w:rsidP="001D0753">
      <w:pPr>
        <w:pStyle w:val="a6"/>
        <w:tabs>
          <w:tab w:val="left" w:pos="10063"/>
        </w:tabs>
        <w:ind w:right="-17" w:firstLine="709"/>
        <w:jc w:val="both"/>
      </w:pPr>
      <w:r>
        <w:t>5. Контроль исполнения настоящего постановления оставляю за собой.</w:t>
      </w:r>
    </w:p>
    <w:p w:rsidR="001D0753" w:rsidRDefault="001D0753" w:rsidP="001D0753">
      <w:pPr>
        <w:pStyle w:val="a6"/>
        <w:tabs>
          <w:tab w:val="left" w:pos="10063"/>
        </w:tabs>
        <w:ind w:right="-17" w:firstLine="709"/>
        <w:jc w:val="both"/>
      </w:pPr>
    </w:p>
    <w:p w:rsidR="001D0753" w:rsidRDefault="001D0753" w:rsidP="001D0753">
      <w:pPr>
        <w:pStyle w:val="a6"/>
        <w:ind w:right="-17" w:firstLine="709"/>
        <w:jc w:val="both"/>
      </w:pPr>
    </w:p>
    <w:p w:rsidR="001D0753" w:rsidRDefault="001D0753" w:rsidP="001D0753">
      <w:pPr>
        <w:pStyle w:val="a6"/>
        <w:ind w:right="-2"/>
        <w:jc w:val="both"/>
      </w:pPr>
      <w:r>
        <w:t>Глава муниципального образования</w:t>
      </w:r>
    </w:p>
    <w:p w:rsidR="001D0753" w:rsidRDefault="001D0753" w:rsidP="001D0753">
      <w:pPr>
        <w:pStyle w:val="a6"/>
        <w:ind w:right="-2"/>
        <w:jc w:val="both"/>
      </w:pPr>
      <w:r>
        <w:t>Каменского  сельского поселения</w:t>
      </w:r>
    </w:p>
    <w:p w:rsidR="001D0753" w:rsidRDefault="001D0753" w:rsidP="001D0753">
      <w:pPr>
        <w:pStyle w:val="a6"/>
        <w:tabs>
          <w:tab w:val="left" w:pos="7215"/>
        </w:tabs>
        <w:ind w:right="-2"/>
        <w:jc w:val="both"/>
      </w:pPr>
      <w:r>
        <w:t xml:space="preserve">Кардымовского района </w:t>
      </w:r>
    </w:p>
    <w:p w:rsidR="001D0753" w:rsidRPr="00A6777B" w:rsidRDefault="001D0753" w:rsidP="001D0753">
      <w:pPr>
        <w:pStyle w:val="a6"/>
        <w:tabs>
          <w:tab w:val="left" w:pos="7215"/>
        </w:tabs>
        <w:ind w:right="-2"/>
        <w:jc w:val="both"/>
        <w:rPr>
          <w:b/>
        </w:rPr>
      </w:pPr>
      <w:r>
        <w:t xml:space="preserve">Смоленской области                                                                         </w:t>
      </w:r>
      <w:r w:rsidRPr="00A6777B">
        <w:rPr>
          <w:b/>
        </w:rPr>
        <w:t xml:space="preserve">В.П.Шевелева </w:t>
      </w:r>
    </w:p>
    <w:p w:rsidR="001D0753" w:rsidRPr="00A6777B" w:rsidRDefault="001D0753" w:rsidP="001D0753">
      <w:pPr>
        <w:pStyle w:val="a6"/>
        <w:tabs>
          <w:tab w:val="left" w:pos="7215"/>
        </w:tabs>
        <w:ind w:right="-2"/>
        <w:jc w:val="both"/>
        <w:rPr>
          <w:b/>
        </w:rPr>
      </w:pPr>
      <w:r w:rsidRPr="00A6777B">
        <w:rPr>
          <w:b/>
        </w:rPr>
        <w:tab/>
      </w:r>
    </w:p>
    <w:p w:rsidR="001D0753" w:rsidRDefault="001D0753" w:rsidP="001D0753">
      <w:pPr>
        <w:pStyle w:val="aa"/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  <w:r>
        <w:tab/>
      </w: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tabs>
          <w:tab w:val="left" w:pos="6315"/>
        </w:tabs>
        <w:ind w:left="5812"/>
        <w:jc w:val="both"/>
      </w:pPr>
    </w:p>
    <w:p w:rsidR="001D0753" w:rsidRDefault="001D0753" w:rsidP="001D0753">
      <w:pPr>
        <w:pStyle w:val="aa"/>
        <w:ind w:left="5812"/>
        <w:jc w:val="both"/>
      </w:pPr>
      <w:r>
        <w:lastRenderedPageBreak/>
        <w:t xml:space="preserve">Приложение </w:t>
      </w:r>
    </w:p>
    <w:p w:rsidR="001D0753" w:rsidRDefault="001D0753" w:rsidP="001D0753">
      <w:pPr>
        <w:spacing w:after="0"/>
        <w:ind w:left="5812"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 Каменского сельского поселения Кардымовского района Смоленской области</w:t>
      </w:r>
    </w:p>
    <w:p w:rsidR="001D0753" w:rsidRDefault="001D0753" w:rsidP="001D0753">
      <w:pPr>
        <w:spacing w:after="0"/>
        <w:ind w:left="5812"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от «01» марта   2022 №   18              </w:t>
      </w:r>
    </w:p>
    <w:p w:rsidR="001D0753" w:rsidRDefault="001D0753" w:rsidP="001D07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1D0753" w:rsidRDefault="001D0753" w:rsidP="001D07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противопожарных мероприятий по подготовке </w:t>
      </w:r>
    </w:p>
    <w:p w:rsidR="001D0753" w:rsidRDefault="001D0753" w:rsidP="001D07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населенных пунктов и организаций к работе в условиях</w:t>
      </w:r>
    </w:p>
    <w:p w:rsidR="001D0753" w:rsidRDefault="001D0753" w:rsidP="001D07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весенне-летнего периода 2022года</w:t>
      </w:r>
    </w:p>
    <w:p w:rsidR="001D0753" w:rsidRDefault="001D0753" w:rsidP="001D0753">
      <w:pPr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16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629"/>
        <w:gridCol w:w="1984"/>
        <w:gridCol w:w="2796"/>
        <w:gridCol w:w="1617"/>
      </w:tblGrid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требовательность к соблюдению руководителями организаций различных правовых форм собственности, расположенных на территории  Каменского сельского поселения Кардымовского района Смоленской области (далее – сельского поселения)   правил пожарной безопасности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Каменского сельского поселения Кардымовского района Смоленской области (далее – Глава МО);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31 ПСЧ ФГКУ «ОФПС по Смоленской области»;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Кардымовского районов;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и организаций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постоянную готовность для целей пожаротушения противопожарных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обеспечить систематический контроль их состояния, в том числе контроль наличия указателей источников противопожарного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учреждений всех форм собственности, расположенных на территории сельского поселения 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месячник пожарной безопасности, при проведении которого предусмотреть:</w:t>
            </w:r>
          </w:p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населения, работников организаций о мерах пожарной безопасности по предупреждению выжигания сухой растительности, действиям в случае возникновения пожара;</w:t>
            </w:r>
          </w:p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подготовку для возможного использования в тушении пожаров имеющейся приспособленной водовозной и землеройной техники;</w:t>
            </w:r>
          </w:p>
          <w:p w:rsidR="001D0753" w:rsidRDefault="001D0753" w:rsidP="009361D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очистку земель населенных пунктов от горючих отходов, мусора и сухой растительности, а также земель в десятиметровой зоне прилегания к лесным массивам от сухой травянистой растительности, пожнивных остатков, валежника, порубочных остатков, мусора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Каменского сельского поселения Кардымовского района Смоленской области (далее – Администрация Каменского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енеджер Администрации Каменского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ПСЧ ФГКУ «ОФПС по Смоленской области»;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Кардымовского районов;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 и предприятий всех форм собственности;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земельных участков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населения,  проведение инструктажей работников организаций о мерах пожарной безопасности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 учетом сезонных особенностей  с использованием средств массовой информации, в том числе электронных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менеджер Администрации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согласованию: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учреждений, в том числе образовательных, лечебных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поддержание в исправном состоянии дорог, проездов, подъездов и проходов к зданиям, сооружениям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при пожаротушении, подступы к пожарному инвентарю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 и предприятий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53" w:rsidTr="009361D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воды для целей пожаротушения (наполнение пожарных резервуаров, предусмотреть возможность использования естественных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МО;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организаций, учреждений и предприятий</w:t>
            </w:r>
          </w:p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3" w:rsidRDefault="001D0753" w:rsidP="009361D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53" w:rsidRDefault="001D0753" w:rsidP="001D0753">
      <w:pPr>
        <w:spacing w:after="0"/>
        <w:ind w:right="-2"/>
        <w:jc w:val="center"/>
        <w:rPr>
          <w:rFonts w:ascii="Times New Roman" w:hAnsi="Times New Roman" w:cs="Times New Roman"/>
          <w:sz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</w:rPr>
      </w:pPr>
    </w:p>
    <w:p w:rsidR="001D0753" w:rsidRDefault="001D0753" w:rsidP="001D0753">
      <w:pPr>
        <w:pStyle w:val="a8"/>
        <w:jc w:val="both"/>
      </w:pPr>
    </w:p>
    <w:p w:rsidR="001D0753" w:rsidRDefault="001D0753" w:rsidP="001D0753">
      <w:pPr>
        <w:pStyle w:val="aa"/>
        <w:ind w:left="0"/>
        <w:jc w:val="both"/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53" w:rsidRDefault="001D0753" w:rsidP="001D0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83" w:rsidRDefault="00F84483"/>
    <w:p w:rsidR="001D0753" w:rsidRDefault="001D0753"/>
    <w:sectPr w:rsidR="001D0753" w:rsidSect="001D07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753"/>
    <w:rsid w:val="00006E1C"/>
    <w:rsid w:val="001D0753"/>
    <w:rsid w:val="001E7E25"/>
    <w:rsid w:val="003025C0"/>
    <w:rsid w:val="00334BD4"/>
    <w:rsid w:val="00475811"/>
    <w:rsid w:val="004E3007"/>
    <w:rsid w:val="009F7EDF"/>
    <w:rsid w:val="00C565F1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53"/>
    <w:rPr>
      <w:rFonts w:eastAsiaTheme="minorEastAsia" w:cstheme="minorBid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5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565F1"/>
    <w:rPr>
      <w:b/>
      <w:bCs/>
    </w:rPr>
  </w:style>
  <w:style w:type="paragraph" w:styleId="a4">
    <w:name w:val="No Spacing"/>
    <w:uiPriority w:val="1"/>
    <w:qFormat/>
    <w:rsid w:val="00C5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Intense Reference"/>
    <w:basedOn w:val="a0"/>
    <w:uiPriority w:val="32"/>
    <w:qFormat/>
    <w:rsid w:val="00C565F1"/>
    <w:rPr>
      <w:b/>
      <w:bCs/>
      <w:smallCaps/>
      <w:color w:val="C0504D" w:themeColor="accent2"/>
      <w:spacing w:val="5"/>
      <w:u w:val="single"/>
    </w:rPr>
  </w:style>
  <w:style w:type="paragraph" w:styleId="a6">
    <w:name w:val="Body Text"/>
    <w:basedOn w:val="a"/>
    <w:link w:val="a7"/>
    <w:unhideWhenUsed/>
    <w:rsid w:val="001D0753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D0753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1D0753"/>
    <w:pPr>
      <w:spacing w:after="0" w:line="240" w:lineRule="auto"/>
      <w:ind w:right="5102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D0753"/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1D0753"/>
    <w:pPr>
      <w:spacing w:after="0" w:line="240" w:lineRule="auto"/>
      <w:ind w:left="6804" w:right="-2"/>
      <w:jc w:val="right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2022-04-08T08:41:00Z</dcterms:created>
  <dcterms:modified xsi:type="dcterms:W3CDTF">2022-04-08T08:43:00Z</dcterms:modified>
</cp:coreProperties>
</file>